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F45" w:rsidRPr="00C52F45" w:rsidRDefault="00C52F45" w:rsidP="00C52F45">
      <w:pPr>
        <w:pStyle w:val="NoSpacing"/>
        <w:jc w:val="center"/>
        <w:rPr>
          <w:b/>
          <w:sz w:val="36"/>
          <w:szCs w:val="36"/>
        </w:rPr>
      </w:pPr>
      <w:bookmarkStart w:id="0" w:name="_GoBack"/>
      <w:bookmarkEnd w:id="0"/>
      <w:r w:rsidRPr="00C52F45">
        <w:rPr>
          <w:b/>
          <w:sz w:val="36"/>
          <w:szCs w:val="36"/>
        </w:rPr>
        <w:t>Democratic-Farmer-Labor Party of Minnesota</w:t>
      </w:r>
    </w:p>
    <w:p w:rsidR="00C52F45" w:rsidRDefault="00C52F45" w:rsidP="00C52F45">
      <w:pPr>
        <w:pStyle w:val="NoSpacing"/>
        <w:jc w:val="center"/>
        <w:rPr>
          <w:b/>
          <w:sz w:val="36"/>
          <w:szCs w:val="36"/>
        </w:rPr>
      </w:pPr>
      <w:r w:rsidRPr="00C52F45">
        <w:rPr>
          <w:b/>
          <w:sz w:val="36"/>
          <w:szCs w:val="36"/>
        </w:rPr>
        <w:t>2015 Saint Paul City DFL Convention</w:t>
      </w:r>
    </w:p>
    <w:p w:rsidR="00C52F45" w:rsidRDefault="00C52F45" w:rsidP="00C52F45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Agenda</w:t>
      </w:r>
    </w:p>
    <w:p w:rsidR="00C52F45" w:rsidRDefault="00C52F45" w:rsidP="00C52F45">
      <w:pPr>
        <w:pStyle w:val="NoSpacing"/>
        <w:rPr>
          <w:b/>
          <w:sz w:val="36"/>
          <w:szCs w:val="36"/>
        </w:rPr>
      </w:pPr>
    </w:p>
    <w:p w:rsidR="00C52F45" w:rsidRDefault="00C52F45" w:rsidP="00C52F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Sunday, April 19, 2015</w:t>
      </w:r>
    </w:p>
    <w:p w:rsidR="00C52F45" w:rsidRDefault="00C52F45" w:rsidP="00C52F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Washington Technology Magnet</w:t>
      </w:r>
    </w:p>
    <w:p w:rsidR="00C52F45" w:rsidRDefault="00C52F45" w:rsidP="00C52F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1495 Rice Street</w:t>
      </w:r>
    </w:p>
    <w:p w:rsidR="00C52F45" w:rsidRDefault="00C52F45" w:rsidP="00C52F4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Saint Paul, MN  55117</w:t>
      </w:r>
    </w:p>
    <w:p w:rsidR="00C52F45" w:rsidRPr="00C52F45" w:rsidRDefault="00C52F45" w:rsidP="00C52F45">
      <w:pPr>
        <w:pStyle w:val="NoSpacing"/>
        <w:rPr>
          <w:sz w:val="24"/>
          <w:szCs w:val="24"/>
        </w:rPr>
      </w:pPr>
    </w:p>
    <w:p w:rsidR="00C52F45" w:rsidRDefault="00C52F45" w:rsidP="00FA5107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Registration: 12:00 Noon</w:t>
      </w:r>
    </w:p>
    <w:p w:rsidR="00C52F45" w:rsidRDefault="00C52F45" w:rsidP="00FA5107">
      <w:pPr>
        <w:pStyle w:val="NoSpacing"/>
        <w:rPr>
          <w:rFonts w:cs="Arial"/>
          <w:sz w:val="24"/>
          <w:szCs w:val="24"/>
        </w:rPr>
      </w:pP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Call to Order at 1:00 PM</w:t>
      </w:r>
    </w:p>
    <w:p w:rsidR="00FA5107" w:rsidRPr="00C52F45" w:rsidRDefault="00FA5107" w:rsidP="00FA5107">
      <w:pPr>
        <w:pStyle w:val="NoSpacing"/>
        <w:numPr>
          <w:ilvl w:val="1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Presentation of Colors</w:t>
      </w:r>
    </w:p>
    <w:p w:rsidR="00FA5107" w:rsidRPr="00C52F45" w:rsidRDefault="00FA5107" w:rsidP="00FA5107">
      <w:pPr>
        <w:pStyle w:val="NoSpacing"/>
        <w:numPr>
          <w:ilvl w:val="1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Pledge of Allegiance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Reading of Affirmative Action Statement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Election of Permanent Convention Co-Chairs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Rules Committee Report</w:t>
      </w:r>
    </w:p>
    <w:p w:rsidR="00FA5107" w:rsidRPr="00C52F45" w:rsidRDefault="00FA5107" w:rsidP="00FA5107">
      <w:pPr>
        <w:pStyle w:val="NoSpacing"/>
        <w:numPr>
          <w:ilvl w:val="1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Adoption of Convention Agenda</w:t>
      </w:r>
    </w:p>
    <w:p w:rsidR="00FA5107" w:rsidRPr="00C52F45" w:rsidRDefault="00FA5107" w:rsidP="00FA5107">
      <w:pPr>
        <w:pStyle w:val="NoSpacing"/>
        <w:numPr>
          <w:ilvl w:val="1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Adoption of Convention Rules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Initial Credentials Committee Report (including initial challenges)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Constitution Sub-Committee, Announcement of Proposed Changes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Resolution Committee, Announcement of Ballot Procedure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Officer Reports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Candidate Information Committee Announcement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2</w:t>
      </w:r>
      <w:r w:rsidRPr="00C52F45">
        <w:rPr>
          <w:rFonts w:cs="Times New Roman"/>
          <w:sz w:val="24"/>
          <w:szCs w:val="24"/>
          <w:vertAlign w:val="superscript"/>
        </w:rPr>
        <w:t>nd</w:t>
      </w:r>
      <w:r w:rsidRPr="00C52F45">
        <w:rPr>
          <w:rFonts w:cs="Times New Roman"/>
          <w:sz w:val="24"/>
          <w:szCs w:val="24"/>
        </w:rPr>
        <w:t xml:space="preserve"> Credential Committee Report (including upgraded Alternates)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Election of Public Official Directors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Constitution Sub-Committee Report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School Board Nomination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3</w:t>
      </w:r>
      <w:r w:rsidRPr="00C52F45">
        <w:rPr>
          <w:rFonts w:cs="Times New Roman"/>
          <w:sz w:val="24"/>
          <w:szCs w:val="24"/>
          <w:vertAlign w:val="superscript"/>
        </w:rPr>
        <w:t>rd</w:t>
      </w:r>
      <w:r w:rsidRPr="00C52F45">
        <w:rPr>
          <w:rFonts w:cs="Times New Roman"/>
          <w:sz w:val="24"/>
          <w:szCs w:val="24"/>
        </w:rPr>
        <w:t xml:space="preserve"> Credential Committee Report</w:t>
      </w:r>
    </w:p>
    <w:p w:rsidR="00483BF4" w:rsidRDefault="00483BF4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Question &amp; Answer Period to include</w:t>
      </w:r>
      <w:r w:rsidR="00492C23">
        <w:rPr>
          <w:rFonts w:cs="Times New Roman"/>
          <w:sz w:val="24"/>
          <w:szCs w:val="24"/>
        </w:rPr>
        <w:t xml:space="preserve"> only</w:t>
      </w:r>
      <w:r>
        <w:rPr>
          <w:rFonts w:cs="Times New Roman"/>
          <w:sz w:val="24"/>
          <w:szCs w:val="24"/>
        </w:rPr>
        <w:t xml:space="preserve"> the following question for each candidate: “Will you abide by the DFL Endorsement?”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Endorsement for School Board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Other Business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Resolutions Committee Closing of Balloting</w:t>
      </w:r>
    </w:p>
    <w:p w:rsidR="00FA5107" w:rsidRPr="00C52F45" w:rsidRDefault="00FA5107" w:rsidP="00FA5107">
      <w:pPr>
        <w:pStyle w:val="NoSpacing"/>
        <w:numPr>
          <w:ilvl w:val="0"/>
          <w:numId w:val="1"/>
        </w:numPr>
        <w:rPr>
          <w:rFonts w:cs="Times New Roman"/>
          <w:sz w:val="24"/>
          <w:szCs w:val="24"/>
        </w:rPr>
      </w:pPr>
      <w:r w:rsidRPr="00C52F45">
        <w:rPr>
          <w:rFonts w:cs="Times New Roman"/>
          <w:sz w:val="24"/>
          <w:szCs w:val="24"/>
        </w:rPr>
        <w:t>Adjournment</w:t>
      </w:r>
    </w:p>
    <w:p w:rsidR="00CB7B57" w:rsidRDefault="00493C79"/>
    <w:sectPr w:rsidR="00CB7B57" w:rsidSect="00F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524C9"/>
    <w:multiLevelType w:val="hybridMultilevel"/>
    <w:tmpl w:val="FBD00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107"/>
    <w:rsid w:val="002B6F22"/>
    <w:rsid w:val="00483BF4"/>
    <w:rsid w:val="00492C23"/>
    <w:rsid w:val="00493C79"/>
    <w:rsid w:val="00B460CA"/>
    <w:rsid w:val="00C52F45"/>
    <w:rsid w:val="00FA5107"/>
    <w:rsid w:val="00FB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42D"/>
  </w:style>
  <w:style w:type="paragraph" w:styleId="Heading1">
    <w:name w:val="heading 1"/>
    <w:basedOn w:val="Normal"/>
    <w:next w:val="Normal"/>
    <w:link w:val="Heading1Char"/>
    <w:uiPriority w:val="9"/>
    <w:qFormat/>
    <w:rsid w:val="00C52F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510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2F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52F4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52F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483B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42D"/>
  </w:style>
  <w:style w:type="paragraph" w:styleId="Heading1">
    <w:name w:val="heading 1"/>
    <w:basedOn w:val="Normal"/>
    <w:next w:val="Normal"/>
    <w:link w:val="Heading1Char"/>
    <w:uiPriority w:val="9"/>
    <w:qFormat/>
    <w:rsid w:val="00C52F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510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2F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52F4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52F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483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Elizabeth Kantner</cp:lastModifiedBy>
  <cp:revision>2</cp:revision>
  <dcterms:created xsi:type="dcterms:W3CDTF">2015-04-02T18:39:00Z</dcterms:created>
  <dcterms:modified xsi:type="dcterms:W3CDTF">2015-04-02T18:39:00Z</dcterms:modified>
</cp:coreProperties>
</file>